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9B" w:rsidRDefault="0067329B" w:rsidP="0067329B">
      <w:pPr>
        <w:rPr>
          <w:lang w:val="en-US"/>
        </w:rPr>
      </w:pPr>
    </w:p>
    <w:p w:rsidR="00C42EE3" w:rsidRPr="00465054" w:rsidRDefault="00C42EE3">
      <w:pPr>
        <w:rPr>
          <w:rFonts w:ascii="Arial" w:hAnsi="Arial" w:cs="Arial"/>
          <w:b/>
          <w:bCs/>
          <w:sz w:val="32"/>
          <w:szCs w:val="20"/>
        </w:rPr>
      </w:pPr>
      <w:r w:rsidRPr="00465054">
        <w:rPr>
          <w:rFonts w:ascii="Arial" w:hAnsi="Arial" w:cs="Arial"/>
          <w:b/>
          <w:bCs/>
          <w:sz w:val="32"/>
          <w:szCs w:val="20"/>
        </w:rPr>
        <w:t>CITADINES REGENCY SAIGON</w:t>
      </w:r>
    </w:p>
    <w:p w:rsidR="0044631B" w:rsidRPr="00465054" w:rsidRDefault="00C42EE3">
      <w:pPr>
        <w:rPr>
          <w:rFonts w:ascii="Arial" w:hAnsi="Arial" w:cs="Arial"/>
          <w:sz w:val="36"/>
        </w:rPr>
      </w:pPr>
      <w:r w:rsidRPr="00465054">
        <w:rPr>
          <w:rFonts w:ascii="Arial" w:hAnsi="Arial" w:cs="Arial"/>
          <w:b/>
          <w:bCs/>
          <w:sz w:val="32"/>
          <w:szCs w:val="20"/>
        </w:rPr>
        <w:t>20-21 Pham Ngoc Thach street</w:t>
      </w:r>
    </w:p>
    <w:p w:rsidR="0044631B" w:rsidRPr="00465054" w:rsidRDefault="0044631B">
      <w:pPr>
        <w:rPr>
          <w:rFonts w:ascii="Arial" w:hAnsi="Arial" w:cs="Arial"/>
        </w:rPr>
      </w:pPr>
    </w:p>
    <w:p w:rsidR="0044631B" w:rsidRPr="00465054" w:rsidRDefault="0044631B">
      <w:pPr>
        <w:rPr>
          <w:rFonts w:ascii="Arial" w:hAnsi="Arial" w:cs="Arial"/>
        </w:rPr>
      </w:pPr>
    </w:p>
    <w:p w:rsidR="00C42EE3" w:rsidRPr="00465054" w:rsidRDefault="00C42EE3">
      <w:pPr>
        <w:rPr>
          <w:rFonts w:ascii="Arial" w:hAnsi="Arial" w:cs="Arial"/>
          <w:b/>
          <w:sz w:val="32"/>
        </w:rPr>
      </w:pPr>
      <w:r w:rsidRPr="00465054">
        <w:rPr>
          <w:rFonts w:ascii="Arial" w:hAnsi="Arial" w:cs="Arial"/>
          <w:b/>
          <w:sz w:val="32"/>
        </w:rPr>
        <w:t>Booking/Reservation Form:</w:t>
      </w:r>
    </w:p>
    <w:p w:rsidR="00C42EE3" w:rsidRPr="00465054" w:rsidRDefault="00C42EE3">
      <w:pPr>
        <w:rPr>
          <w:rFonts w:ascii="Arial" w:hAnsi="Arial" w:cs="Arial"/>
          <w:b/>
          <w:sz w:val="32"/>
        </w:rPr>
      </w:pPr>
    </w:p>
    <w:tbl>
      <w:tblPr>
        <w:tblStyle w:val="TableGrid"/>
        <w:tblW w:w="9389" w:type="dxa"/>
        <w:tblInd w:w="-147" w:type="dxa"/>
        <w:tblLayout w:type="fixed"/>
        <w:tblLook w:val="04A0" w:firstRow="1" w:lastRow="0" w:firstColumn="1" w:lastColumn="0" w:noHBand="0" w:noVBand="1"/>
      </w:tblPr>
      <w:tblGrid>
        <w:gridCol w:w="3544"/>
        <w:gridCol w:w="5845"/>
      </w:tblGrid>
      <w:tr w:rsidR="0044631B" w:rsidRPr="00465054" w:rsidTr="00C42EE3">
        <w:tc>
          <w:tcPr>
            <w:tcW w:w="3544" w:type="dxa"/>
          </w:tcPr>
          <w:p w:rsidR="0044631B" w:rsidRPr="00465054" w:rsidRDefault="0044631B" w:rsidP="0044631B">
            <w:pPr>
              <w:rPr>
                <w:rFonts w:ascii="Arial" w:hAnsi="Arial" w:cs="Arial"/>
                <w:sz w:val="28"/>
              </w:rPr>
            </w:pPr>
            <w:r w:rsidRPr="00465054">
              <w:rPr>
                <w:rFonts w:ascii="Arial" w:hAnsi="Arial" w:cs="Arial"/>
                <w:sz w:val="28"/>
              </w:rPr>
              <w:t>Account</w:t>
            </w:r>
          </w:p>
          <w:p w:rsidR="0044631B" w:rsidRPr="00465054" w:rsidRDefault="0044631B" w:rsidP="0044631B">
            <w:pPr>
              <w:rPr>
                <w:rFonts w:ascii="Arial" w:hAnsi="Arial" w:cs="Arial"/>
                <w:sz w:val="28"/>
              </w:rPr>
            </w:pPr>
          </w:p>
        </w:tc>
        <w:tc>
          <w:tcPr>
            <w:tcW w:w="5845" w:type="dxa"/>
          </w:tcPr>
          <w:p w:rsidR="0044631B" w:rsidRPr="00465054" w:rsidRDefault="0067329B" w:rsidP="0044631B">
            <w:pPr>
              <w:rPr>
                <w:rFonts w:ascii="Arial" w:hAnsi="Arial" w:cs="Arial"/>
                <w:sz w:val="28"/>
              </w:rPr>
            </w:pPr>
            <w:r w:rsidRPr="00465054">
              <w:rPr>
                <w:rFonts w:ascii="Arial" w:hAnsi="Arial" w:cs="Arial"/>
                <w:sz w:val="28"/>
              </w:rPr>
              <w:t xml:space="preserve">Seamless Vietnam 2018 - </w:t>
            </w:r>
            <w:proofErr w:type="spellStart"/>
            <w:r w:rsidRPr="00465054">
              <w:rPr>
                <w:rFonts w:ascii="Arial" w:hAnsi="Arial" w:cs="Arial"/>
                <w:sz w:val="28"/>
              </w:rPr>
              <w:t>Terrapinn</w:t>
            </w:r>
            <w:proofErr w:type="spellEnd"/>
          </w:p>
        </w:tc>
      </w:tr>
      <w:tr w:rsidR="0044631B" w:rsidRPr="00465054" w:rsidTr="00C42EE3">
        <w:tc>
          <w:tcPr>
            <w:tcW w:w="3544" w:type="dxa"/>
          </w:tcPr>
          <w:p w:rsidR="0044631B" w:rsidRPr="00465054" w:rsidRDefault="0044631B" w:rsidP="0044631B">
            <w:pPr>
              <w:rPr>
                <w:rFonts w:ascii="Arial" w:hAnsi="Arial" w:cs="Arial"/>
                <w:sz w:val="28"/>
              </w:rPr>
            </w:pPr>
            <w:r w:rsidRPr="00465054">
              <w:rPr>
                <w:rFonts w:ascii="Arial" w:hAnsi="Arial" w:cs="Arial"/>
                <w:sz w:val="28"/>
              </w:rPr>
              <w:t>Name of guest(s)</w:t>
            </w:r>
          </w:p>
        </w:tc>
        <w:tc>
          <w:tcPr>
            <w:tcW w:w="5845" w:type="dxa"/>
          </w:tcPr>
          <w:p w:rsidR="0044631B" w:rsidRPr="00465054" w:rsidRDefault="0044631B" w:rsidP="0044631B">
            <w:pPr>
              <w:rPr>
                <w:rFonts w:ascii="Arial" w:hAnsi="Arial" w:cs="Arial"/>
                <w:sz w:val="28"/>
              </w:rPr>
            </w:pPr>
            <w:r w:rsidRPr="00465054">
              <w:rPr>
                <w:rFonts w:ascii="Arial" w:hAnsi="Arial" w:cs="Arial"/>
                <w:sz w:val="28"/>
                <w:highlight w:val="yellow"/>
              </w:rPr>
              <w:t>(Mr/ Ms)</w:t>
            </w:r>
            <w:r w:rsidR="0067329B" w:rsidRPr="00465054">
              <w:rPr>
                <w:rFonts w:ascii="Arial" w:hAnsi="Arial" w:cs="Arial"/>
                <w:sz w:val="28"/>
                <w:highlight w:val="yellow"/>
              </w:rPr>
              <w:t xml:space="preserve"> Name</w:t>
            </w:r>
          </w:p>
        </w:tc>
      </w:tr>
      <w:tr w:rsidR="0044631B" w:rsidRPr="00465054" w:rsidTr="00C42EE3">
        <w:tc>
          <w:tcPr>
            <w:tcW w:w="3544" w:type="dxa"/>
          </w:tcPr>
          <w:p w:rsidR="0044631B" w:rsidRPr="00465054" w:rsidRDefault="0044631B" w:rsidP="0044631B">
            <w:pPr>
              <w:rPr>
                <w:rFonts w:ascii="Arial" w:hAnsi="Arial" w:cs="Arial"/>
                <w:sz w:val="28"/>
              </w:rPr>
            </w:pPr>
            <w:r w:rsidRPr="00465054">
              <w:rPr>
                <w:rFonts w:ascii="Arial" w:hAnsi="Arial" w:cs="Arial"/>
                <w:sz w:val="28"/>
              </w:rPr>
              <w:t>Check-in</w:t>
            </w:r>
          </w:p>
        </w:tc>
        <w:tc>
          <w:tcPr>
            <w:tcW w:w="5845" w:type="dxa"/>
          </w:tcPr>
          <w:p w:rsidR="0044631B" w:rsidRPr="00465054" w:rsidRDefault="0044631B" w:rsidP="0044631B">
            <w:pPr>
              <w:rPr>
                <w:rFonts w:ascii="Arial" w:hAnsi="Arial" w:cs="Arial"/>
                <w:sz w:val="28"/>
              </w:rPr>
            </w:pPr>
            <w:r w:rsidRPr="00465054">
              <w:rPr>
                <w:rFonts w:ascii="Arial" w:hAnsi="Arial" w:cs="Arial"/>
                <w:sz w:val="28"/>
                <w:highlight w:val="yellow"/>
              </w:rPr>
              <w:t>(Date</w:t>
            </w:r>
            <w:r w:rsidR="0067329B" w:rsidRPr="00465054">
              <w:rPr>
                <w:rFonts w:ascii="Arial" w:hAnsi="Arial" w:cs="Arial"/>
                <w:sz w:val="28"/>
                <w:highlight w:val="yellow"/>
              </w:rPr>
              <w:t>)</w:t>
            </w:r>
          </w:p>
        </w:tc>
      </w:tr>
      <w:tr w:rsidR="0044631B" w:rsidRPr="00465054" w:rsidTr="00C42EE3">
        <w:tc>
          <w:tcPr>
            <w:tcW w:w="3544" w:type="dxa"/>
          </w:tcPr>
          <w:p w:rsidR="0044631B" w:rsidRPr="00465054" w:rsidRDefault="0044631B" w:rsidP="0044631B">
            <w:pPr>
              <w:rPr>
                <w:rFonts w:ascii="Arial" w:hAnsi="Arial" w:cs="Arial"/>
                <w:sz w:val="28"/>
              </w:rPr>
            </w:pPr>
            <w:r w:rsidRPr="00465054">
              <w:rPr>
                <w:rFonts w:ascii="Arial" w:hAnsi="Arial" w:cs="Arial"/>
                <w:sz w:val="28"/>
              </w:rPr>
              <w:t>Check-out</w:t>
            </w:r>
          </w:p>
        </w:tc>
        <w:tc>
          <w:tcPr>
            <w:tcW w:w="5845" w:type="dxa"/>
          </w:tcPr>
          <w:p w:rsidR="0044631B" w:rsidRPr="00465054" w:rsidRDefault="0044631B" w:rsidP="0044631B">
            <w:pPr>
              <w:rPr>
                <w:rFonts w:ascii="Arial" w:hAnsi="Arial" w:cs="Arial"/>
                <w:sz w:val="28"/>
              </w:rPr>
            </w:pPr>
            <w:r w:rsidRPr="00465054">
              <w:rPr>
                <w:rFonts w:ascii="Arial" w:hAnsi="Arial" w:cs="Arial"/>
                <w:sz w:val="28"/>
                <w:highlight w:val="yellow"/>
              </w:rPr>
              <w:t>(Date</w:t>
            </w:r>
            <w:r w:rsidR="0067329B" w:rsidRPr="00465054">
              <w:rPr>
                <w:rFonts w:ascii="Arial" w:hAnsi="Arial" w:cs="Arial"/>
                <w:sz w:val="28"/>
                <w:highlight w:val="yellow"/>
              </w:rPr>
              <w:t>)</w:t>
            </w:r>
          </w:p>
        </w:tc>
      </w:tr>
      <w:tr w:rsidR="0044631B" w:rsidRPr="00465054" w:rsidTr="00C42EE3">
        <w:tc>
          <w:tcPr>
            <w:tcW w:w="3544" w:type="dxa"/>
          </w:tcPr>
          <w:p w:rsidR="0044631B" w:rsidRPr="00465054" w:rsidRDefault="0067329B" w:rsidP="0044631B">
            <w:pPr>
              <w:rPr>
                <w:rFonts w:ascii="Arial" w:hAnsi="Arial" w:cs="Arial"/>
                <w:sz w:val="28"/>
              </w:rPr>
            </w:pPr>
            <w:r w:rsidRPr="00465054">
              <w:rPr>
                <w:rFonts w:ascii="Arial" w:hAnsi="Arial" w:cs="Arial"/>
                <w:sz w:val="28"/>
              </w:rPr>
              <w:t xml:space="preserve">Classic Room </w:t>
            </w:r>
            <w:r w:rsidR="00C42EE3" w:rsidRPr="00465054">
              <w:rPr>
                <w:rFonts w:ascii="Arial" w:hAnsi="Arial" w:cs="Arial"/>
                <w:sz w:val="28"/>
              </w:rPr>
              <w:t>– Queen Bed</w:t>
            </w:r>
            <w:r w:rsidRPr="00465054">
              <w:rPr>
                <w:rFonts w:ascii="Arial" w:hAnsi="Arial" w:cs="Arial"/>
                <w:sz w:val="28"/>
              </w:rPr>
              <w:br/>
              <w:t>(with 1 breakfast)</w:t>
            </w:r>
          </w:p>
        </w:tc>
        <w:tc>
          <w:tcPr>
            <w:tcW w:w="5845" w:type="dxa"/>
          </w:tcPr>
          <w:p w:rsidR="0044631B" w:rsidRPr="00465054" w:rsidRDefault="0067329B" w:rsidP="0044631B">
            <w:pPr>
              <w:rPr>
                <w:rFonts w:ascii="Arial" w:hAnsi="Arial" w:cs="Arial"/>
                <w:sz w:val="28"/>
              </w:rPr>
            </w:pPr>
            <w:r w:rsidRPr="00465054">
              <w:rPr>
                <w:rFonts w:ascii="Arial" w:hAnsi="Arial" w:cs="Arial"/>
                <w:sz w:val="28"/>
                <w:highlight w:val="yellow"/>
              </w:rPr>
              <w:t>(</w:t>
            </w:r>
            <w:r w:rsidRPr="00465054">
              <w:rPr>
                <w:rFonts w:ascii="Arial" w:hAnsi="Arial" w:cs="Arial"/>
                <w:sz w:val="28"/>
                <w:highlight w:val="yellow"/>
              </w:rPr>
              <w:t>Number of room)</w:t>
            </w:r>
          </w:p>
        </w:tc>
      </w:tr>
      <w:tr w:rsidR="0044631B" w:rsidRPr="00465054" w:rsidTr="00C42EE3">
        <w:tc>
          <w:tcPr>
            <w:tcW w:w="3544" w:type="dxa"/>
          </w:tcPr>
          <w:p w:rsidR="0044631B" w:rsidRPr="00465054" w:rsidRDefault="0044631B" w:rsidP="0044631B">
            <w:pPr>
              <w:rPr>
                <w:rFonts w:ascii="Arial" w:hAnsi="Arial" w:cs="Arial"/>
                <w:sz w:val="28"/>
              </w:rPr>
            </w:pPr>
            <w:r w:rsidRPr="00465054">
              <w:rPr>
                <w:rFonts w:ascii="Arial" w:hAnsi="Arial" w:cs="Arial"/>
                <w:sz w:val="28"/>
              </w:rPr>
              <w:t>Billing</w:t>
            </w:r>
          </w:p>
        </w:tc>
        <w:tc>
          <w:tcPr>
            <w:tcW w:w="5845" w:type="dxa"/>
          </w:tcPr>
          <w:p w:rsidR="0044631B" w:rsidRPr="000E1DDC" w:rsidRDefault="0044631B" w:rsidP="0044631B">
            <w:pPr>
              <w:rPr>
                <w:rFonts w:ascii="Arial" w:hAnsi="Arial" w:cs="Arial"/>
                <w:sz w:val="28"/>
              </w:rPr>
            </w:pPr>
            <w:r w:rsidRPr="000E1DDC">
              <w:rPr>
                <w:rFonts w:ascii="Arial" w:hAnsi="Arial" w:cs="Arial"/>
                <w:sz w:val="28"/>
              </w:rPr>
              <w:t>“</w:t>
            </w:r>
            <w:bookmarkStart w:id="0" w:name="_GoBack"/>
            <w:bookmarkEnd w:id="0"/>
            <w:r w:rsidRPr="000E1DDC">
              <w:rPr>
                <w:rFonts w:ascii="Arial" w:hAnsi="Arial" w:cs="Arial"/>
                <w:sz w:val="28"/>
              </w:rPr>
              <w:t>Payment Direct by the Guest”</w:t>
            </w:r>
          </w:p>
        </w:tc>
      </w:tr>
    </w:tbl>
    <w:p w:rsidR="00DC584F" w:rsidRPr="00465054" w:rsidRDefault="00DC584F" w:rsidP="0044631B">
      <w:pPr>
        <w:rPr>
          <w:rFonts w:ascii="Arial" w:hAnsi="Arial" w:cs="Arial"/>
        </w:rPr>
      </w:pPr>
    </w:p>
    <w:p w:rsidR="0044631B" w:rsidRPr="00465054" w:rsidRDefault="00465054" w:rsidP="0044631B">
      <w:pPr>
        <w:rPr>
          <w:rFonts w:ascii="Arial" w:hAnsi="Arial" w:cs="Arial"/>
          <w:sz w:val="32"/>
        </w:rPr>
      </w:pPr>
      <w:r w:rsidRPr="00465054">
        <w:rPr>
          <w:rFonts w:ascii="Arial" w:hAnsi="Arial" w:cs="Arial"/>
          <w:b/>
          <w:color w:val="FF0000"/>
          <w:sz w:val="52"/>
          <w:szCs w:val="18"/>
        </w:rPr>
        <w:sym w:font="Wingdings" w:char="F046"/>
      </w:r>
      <w:r w:rsidRPr="00465054">
        <w:rPr>
          <w:rFonts w:ascii="Arial" w:hAnsi="Arial" w:cs="Arial"/>
          <w:b/>
          <w:color w:val="FF0000"/>
          <w:sz w:val="52"/>
          <w:szCs w:val="18"/>
        </w:rPr>
        <w:t xml:space="preserve"> </w:t>
      </w:r>
      <w:r w:rsidR="00C42EE3" w:rsidRPr="00465054">
        <w:rPr>
          <w:rFonts w:ascii="Arial" w:hAnsi="Arial" w:cs="Arial"/>
          <w:sz w:val="24"/>
          <w:szCs w:val="18"/>
        </w:rPr>
        <w:t xml:space="preserve">Please fill up the highlighted area and email it back to </w:t>
      </w:r>
      <w:hyperlink r:id="rId7" w:history="1">
        <w:r w:rsidR="00C42EE3" w:rsidRPr="00465054">
          <w:rPr>
            <w:rStyle w:val="Hyperlink"/>
            <w:rFonts w:ascii="Arial" w:hAnsi="Arial" w:cs="Arial"/>
            <w:sz w:val="24"/>
            <w:szCs w:val="18"/>
          </w:rPr>
          <w:t>dang.ngocthao@the-ascott.com</w:t>
        </w:r>
      </w:hyperlink>
    </w:p>
    <w:p w:rsidR="003E71B3" w:rsidRPr="00465054" w:rsidRDefault="003E71B3" w:rsidP="003E71B3">
      <w:pPr>
        <w:ind w:hanging="567"/>
        <w:rPr>
          <w:rFonts w:ascii="Arial" w:hAnsi="Arial" w:cs="Arial"/>
          <w:noProof/>
        </w:rPr>
      </w:pPr>
    </w:p>
    <w:p w:rsidR="00C42EE3" w:rsidRPr="00C42EE3" w:rsidRDefault="00C42EE3" w:rsidP="00C42EE3">
      <w:pPr>
        <w:autoSpaceDE w:val="0"/>
        <w:autoSpaceDN w:val="0"/>
        <w:adjustRightInd w:val="0"/>
        <w:rPr>
          <w:rFonts w:ascii="Arial" w:hAnsi="Arial" w:cs="Arial"/>
          <w:color w:val="000000"/>
          <w:sz w:val="20"/>
          <w:szCs w:val="20"/>
          <w:lang w:val="en-SG" w:eastAsia="en-US"/>
        </w:rPr>
      </w:pPr>
    </w:p>
    <w:p w:rsidR="00C42EE3" w:rsidRPr="00C42EE3" w:rsidRDefault="00C42EE3" w:rsidP="00C42EE3">
      <w:pPr>
        <w:autoSpaceDE w:val="0"/>
        <w:autoSpaceDN w:val="0"/>
        <w:adjustRightInd w:val="0"/>
        <w:rPr>
          <w:rFonts w:ascii="Arial" w:hAnsi="Arial" w:cs="Arial"/>
          <w:color w:val="000000"/>
          <w:szCs w:val="20"/>
          <w:lang w:val="en-SG" w:eastAsia="en-US"/>
        </w:rPr>
      </w:pPr>
      <w:r w:rsidRPr="00C42EE3">
        <w:rPr>
          <w:rFonts w:ascii="Arial" w:hAnsi="Arial" w:cs="Arial"/>
          <w:b/>
          <w:bCs/>
          <w:color w:val="000000"/>
          <w:szCs w:val="20"/>
          <w:lang w:val="en-SG" w:eastAsia="en-US"/>
        </w:rPr>
        <w:t xml:space="preserve">Daily rates terms and conditions: </w:t>
      </w:r>
      <w:r w:rsidRPr="00465054">
        <w:rPr>
          <w:rFonts w:ascii="Arial" w:hAnsi="Arial" w:cs="Arial"/>
          <w:b/>
          <w:bCs/>
          <w:color w:val="000000"/>
          <w:szCs w:val="20"/>
          <w:lang w:val="en-SG" w:eastAsia="en-US"/>
        </w:rPr>
        <w:br/>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1.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The apartment allocation is subject to availability of apartment type.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2.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Standard check-in time is 2pm. Standard checkout time is 12 noon. Late check-out/ extension of stay is subject to availability and extra charge: </w:t>
      </w:r>
    </w:p>
    <w:p w:rsidR="00C42EE3" w:rsidRPr="00465054" w:rsidRDefault="00C42EE3" w:rsidP="00C42EE3">
      <w:pPr>
        <w:autoSpaceDE w:val="0"/>
        <w:autoSpaceDN w:val="0"/>
        <w:adjustRightInd w:val="0"/>
        <w:spacing w:after="13"/>
        <w:ind w:left="284" w:firstLine="436"/>
        <w:rPr>
          <w:rFonts w:ascii="Arial" w:hAnsi="Arial" w:cs="Arial"/>
          <w:color w:val="000000"/>
          <w:szCs w:val="20"/>
          <w:lang w:val="en-SG" w:eastAsia="en-US"/>
        </w:rPr>
      </w:pPr>
      <w:r w:rsidRPr="00465054">
        <w:rPr>
          <w:rFonts w:ascii="Arial" w:hAnsi="Arial" w:cs="Arial"/>
          <w:color w:val="000000"/>
          <w:szCs w:val="20"/>
          <w:lang w:val="en-SG" w:eastAsia="en-US"/>
        </w:rPr>
        <w:t>o</w:t>
      </w:r>
      <w:r w:rsidRPr="00C42EE3">
        <w:rPr>
          <w:rFonts w:ascii="Arial" w:hAnsi="Arial" w:cs="Arial"/>
          <w:color w:val="000000"/>
          <w:szCs w:val="20"/>
          <w:lang w:val="en-SG" w:eastAsia="en-US"/>
        </w:rPr>
        <w:t xml:space="preserve"> for check-out before 4:00pm – equivalent to half-day rental </w:t>
      </w:r>
    </w:p>
    <w:p w:rsidR="00C42EE3" w:rsidRPr="00C42EE3" w:rsidRDefault="00C42EE3" w:rsidP="00C42EE3">
      <w:pPr>
        <w:autoSpaceDE w:val="0"/>
        <w:autoSpaceDN w:val="0"/>
        <w:adjustRightInd w:val="0"/>
        <w:spacing w:after="13"/>
        <w:ind w:left="284" w:firstLine="436"/>
        <w:rPr>
          <w:rFonts w:ascii="Arial" w:hAnsi="Arial" w:cs="Arial"/>
          <w:color w:val="000000"/>
          <w:szCs w:val="20"/>
          <w:lang w:val="en-SG" w:eastAsia="en-US"/>
        </w:rPr>
      </w:pPr>
      <w:r w:rsidRPr="00C42EE3">
        <w:rPr>
          <w:rFonts w:ascii="Arial" w:hAnsi="Arial" w:cs="Arial"/>
          <w:color w:val="000000"/>
          <w:szCs w:val="20"/>
          <w:lang w:val="en-SG" w:eastAsia="en-US"/>
        </w:rPr>
        <w:t xml:space="preserve">o for check-out after 4:00pm – equivalent to full day rental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3.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Cancellation received less than 48 hours' notice prior to the arrival date will be subject to one night’s room charge for daily rate and 7days’ notice prior to the arrival date for one month’s contact and above will be subject to 3 nights’ room charge.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4.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No - show of reservation will be subject to a penalty of one night’s room charge for daily rate and three nights’ room charge for one month’s contract and above.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5.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Pre-termination of lease is not allowed.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6.</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 Full advance rental is required prior to / upon check – in and non-refundable for amendment.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7.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This serviced apartment is for residential purpose only. No events such as weddings, conferences, and other functions are allowed. </w:t>
      </w:r>
    </w:p>
    <w:p w:rsidR="00C42EE3" w:rsidRPr="00C42EE3" w:rsidRDefault="00C42EE3" w:rsidP="003E71B3">
      <w:pPr>
        <w:ind w:hanging="567"/>
        <w:rPr>
          <w:rFonts w:asciiTheme="minorHAnsi" w:hAnsiTheme="minorHAnsi" w:cstheme="minorHAnsi"/>
          <w:sz w:val="32"/>
        </w:rPr>
      </w:pPr>
    </w:p>
    <w:sectPr w:rsidR="00C42EE3" w:rsidRPr="00C42EE3" w:rsidSect="00C42EE3">
      <w:headerReference w:type="default" r:id="rId8"/>
      <w:pgSz w:w="11906" w:h="16838"/>
      <w:pgMar w:top="851"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B76" w:rsidRDefault="00380B76" w:rsidP="00380B76">
      <w:r>
        <w:separator/>
      </w:r>
    </w:p>
  </w:endnote>
  <w:endnote w:type="continuationSeparator" w:id="0">
    <w:p w:rsidR="00380B76" w:rsidRDefault="00380B76" w:rsidP="0038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B76" w:rsidRDefault="00380B76" w:rsidP="00380B76">
      <w:r>
        <w:separator/>
      </w:r>
    </w:p>
  </w:footnote>
  <w:footnote w:type="continuationSeparator" w:id="0">
    <w:p w:rsidR="00380B76" w:rsidRDefault="00380B76" w:rsidP="0038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E3" w:rsidRDefault="00C42EE3" w:rsidP="00C42EE3">
    <w:pPr>
      <w:pStyle w:val="Header"/>
    </w:pPr>
    <w:r>
      <w:rPr>
        <w:rFonts w:ascii="Arial" w:hAnsi="Arial" w:cs="Arial"/>
        <w:noProof/>
        <w:color w:val="0000FF"/>
        <w:sz w:val="18"/>
        <w:szCs w:val="18"/>
      </w:rPr>
      <w:drawing>
        <wp:inline distT="0" distB="0" distL="0" distR="0" wp14:anchorId="68386649" wp14:editId="56B8FF52">
          <wp:extent cx="914400" cy="914400"/>
          <wp:effectExtent l="0" t="0" r="0" b="0"/>
          <wp:docPr id="15" name="Picture 15" descr="http://www.the-ascott.com.sg/emailsignature/TAL.gif">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scott.com.sg/emailsignature/TA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EAD57E"/>
    <w:multiLevelType w:val="hybridMultilevel"/>
    <w:tmpl w:val="2B786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022A05"/>
    <w:multiLevelType w:val="hybridMultilevel"/>
    <w:tmpl w:val="EA6CCB18"/>
    <w:lvl w:ilvl="0" w:tplc="9E34C4F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14545"/>
    <w:multiLevelType w:val="hybridMultilevel"/>
    <w:tmpl w:val="95B2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41"/>
    <w:rsid w:val="00014341"/>
    <w:rsid w:val="000E1DDC"/>
    <w:rsid w:val="00154DF2"/>
    <w:rsid w:val="00380B76"/>
    <w:rsid w:val="003B76D8"/>
    <w:rsid w:val="003E71B3"/>
    <w:rsid w:val="0044631B"/>
    <w:rsid w:val="00465054"/>
    <w:rsid w:val="005C0230"/>
    <w:rsid w:val="0067329B"/>
    <w:rsid w:val="00C42EE3"/>
    <w:rsid w:val="00DC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9D48"/>
  <w15:docId w15:val="{20DB4866-B845-475A-8874-56F16E4C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3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31B"/>
    <w:pPr>
      <w:ind w:left="720"/>
      <w:contextualSpacing/>
    </w:pPr>
  </w:style>
  <w:style w:type="character" w:styleId="Hyperlink">
    <w:name w:val="Hyperlink"/>
    <w:basedOn w:val="DefaultParagraphFont"/>
    <w:uiPriority w:val="99"/>
    <w:unhideWhenUsed/>
    <w:rsid w:val="0044631B"/>
    <w:rPr>
      <w:color w:val="0000FF" w:themeColor="hyperlink"/>
      <w:u w:val="single"/>
    </w:rPr>
  </w:style>
  <w:style w:type="paragraph" w:styleId="BalloonText">
    <w:name w:val="Balloon Text"/>
    <w:basedOn w:val="Normal"/>
    <w:link w:val="BalloonTextChar"/>
    <w:uiPriority w:val="99"/>
    <w:semiHidden/>
    <w:unhideWhenUsed/>
    <w:rsid w:val="0044631B"/>
    <w:rPr>
      <w:rFonts w:ascii="Tahoma" w:hAnsi="Tahoma" w:cs="Tahoma"/>
      <w:sz w:val="16"/>
      <w:szCs w:val="16"/>
    </w:rPr>
  </w:style>
  <w:style w:type="character" w:customStyle="1" w:styleId="BalloonTextChar">
    <w:name w:val="Balloon Text Char"/>
    <w:basedOn w:val="DefaultParagraphFont"/>
    <w:link w:val="BalloonText"/>
    <w:uiPriority w:val="99"/>
    <w:semiHidden/>
    <w:rsid w:val="0044631B"/>
    <w:rPr>
      <w:rFonts w:ascii="Tahoma" w:hAnsi="Tahoma" w:cs="Tahoma"/>
      <w:sz w:val="16"/>
      <w:szCs w:val="16"/>
      <w:lang w:eastAsia="en-GB"/>
    </w:rPr>
  </w:style>
  <w:style w:type="paragraph" w:styleId="Header">
    <w:name w:val="header"/>
    <w:basedOn w:val="Normal"/>
    <w:link w:val="HeaderChar"/>
    <w:uiPriority w:val="99"/>
    <w:unhideWhenUsed/>
    <w:rsid w:val="00380B76"/>
    <w:pPr>
      <w:tabs>
        <w:tab w:val="center" w:pos="4513"/>
        <w:tab w:val="right" w:pos="9026"/>
      </w:tabs>
    </w:pPr>
  </w:style>
  <w:style w:type="character" w:customStyle="1" w:styleId="HeaderChar">
    <w:name w:val="Header Char"/>
    <w:basedOn w:val="DefaultParagraphFont"/>
    <w:link w:val="Header"/>
    <w:uiPriority w:val="99"/>
    <w:rsid w:val="00380B76"/>
    <w:rPr>
      <w:rFonts w:ascii="Calibri" w:hAnsi="Calibri" w:cs="Calibri"/>
      <w:lang w:eastAsia="en-GB"/>
    </w:rPr>
  </w:style>
  <w:style w:type="paragraph" w:styleId="Footer">
    <w:name w:val="footer"/>
    <w:basedOn w:val="Normal"/>
    <w:link w:val="FooterChar"/>
    <w:uiPriority w:val="99"/>
    <w:unhideWhenUsed/>
    <w:rsid w:val="00380B76"/>
    <w:pPr>
      <w:tabs>
        <w:tab w:val="center" w:pos="4513"/>
        <w:tab w:val="right" w:pos="9026"/>
      </w:tabs>
    </w:pPr>
  </w:style>
  <w:style w:type="character" w:customStyle="1" w:styleId="FooterChar">
    <w:name w:val="Footer Char"/>
    <w:basedOn w:val="DefaultParagraphFont"/>
    <w:link w:val="Footer"/>
    <w:uiPriority w:val="99"/>
    <w:rsid w:val="00380B76"/>
    <w:rPr>
      <w:rFonts w:ascii="Calibri" w:hAnsi="Calibri" w:cs="Calibri"/>
      <w:lang w:eastAsia="en-GB"/>
    </w:rPr>
  </w:style>
  <w:style w:type="character" w:styleId="UnresolvedMention">
    <w:name w:val="Unresolved Mention"/>
    <w:basedOn w:val="DefaultParagraphFont"/>
    <w:uiPriority w:val="99"/>
    <w:semiHidden/>
    <w:unhideWhenUsed/>
    <w:rsid w:val="00C42EE3"/>
    <w:rPr>
      <w:color w:val="605E5C"/>
      <w:shd w:val="clear" w:color="auto" w:fill="E1DFDD"/>
    </w:rPr>
  </w:style>
  <w:style w:type="paragraph" w:customStyle="1" w:styleId="Default">
    <w:name w:val="Default"/>
    <w:rsid w:val="00C42EE3"/>
    <w:pPr>
      <w:autoSpaceDE w:val="0"/>
      <w:autoSpaceDN w:val="0"/>
      <w:adjustRightInd w:val="0"/>
      <w:spacing w:after="0" w:line="240" w:lineRule="auto"/>
    </w:pPr>
    <w:rPr>
      <w:rFonts w:ascii="Arial" w:hAnsi="Arial" w:cs="Arial"/>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9623">
      <w:bodyDiv w:val="1"/>
      <w:marLeft w:val="0"/>
      <w:marRight w:val="0"/>
      <w:marTop w:val="0"/>
      <w:marBottom w:val="0"/>
      <w:divBdr>
        <w:top w:val="none" w:sz="0" w:space="0" w:color="auto"/>
        <w:left w:val="none" w:sz="0" w:space="0" w:color="auto"/>
        <w:bottom w:val="none" w:sz="0" w:space="0" w:color="auto"/>
        <w:right w:val="none" w:sz="0" w:space="0" w:color="auto"/>
      </w:divBdr>
    </w:div>
    <w:div w:id="1514027101">
      <w:bodyDiv w:val="1"/>
      <w:marLeft w:val="0"/>
      <w:marRight w:val="0"/>
      <w:marTop w:val="0"/>
      <w:marBottom w:val="0"/>
      <w:divBdr>
        <w:top w:val="none" w:sz="0" w:space="0" w:color="auto"/>
        <w:left w:val="none" w:sz="0" w:space="0" w:color="auto"/>
        <w:bottom w:val="none" w:sz="0" w:space="0" w:color="auto"/>
        <w:right w:val="none" w:sz="0" w:space="0" w:color="auto"/>
      </w:divBdr>
    </w:div>
    <w:div w:id="18554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g.ngocthao@the-asco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he-asc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Sandeepa Samarasinghe</dc:creator>
  <cp:keywords/>
  <dc:description/>
  <cp:lastModifiedBy>Juliana Koh</cp:lastModifiedBy>
  <cp:revision>4</cp:revision>
  <dcterms:created xsi:type="dcterms:W3CDTF">2018-09-04T05:44:00Z</dcterms:created>
  <dcterms:modified xsi:type="dcterms:W3CDTF">2018-09-04T06:04:00Z</dcterms:modified>
</cp:coreProperties>
</file>